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801" w:tblpY="80"/>
        <w:tblW w:w="10349" w:type="dxa"/>
        <w:tblLayout w:type="fixed"/>
        <w:tblCellMar>
          <w:left w:w="0" w:type="dxa"/>
          <w:right w:w="284" w:type="dxa"/>
        </w:tblCellMar>
        <w:tblLook w:val="04A0" w:firstRow="1" w:lastRow="0" w:firstColumn="1" w:lastColumn="0" w:noHBand="0" w:noVBand="1"/>
      </w:tblPr>
      <w:tblGrid>
        <w:gridCol w:w="2694"/>
        <w:gridCol w:w="7655"/>
      </w:tblGrid>
      <w:tr w:rsidR="008B74BD" w:rsidRPr="00F04C0B" w14:paraId="60B62552" w14:textId="77777777" w:rsidTr="00A63069">
        <w:trPr>
          <w:trHeight w:val="11102"/>
        </w:trPr>
        <w:tc>
          <w:tcPr>
            <w:tcW w:w="2694" w:type="dxa"/>
            <w:shd w:val="clear" w:color="auto" w:fill="auto"/>
          </w:tcPr>
          <w:p w14:paraId="0E790954" w14:textId="738F6397" w:rsidR="008B74BD" w:rsidRPr="00F04C0B" w:rsidRDefault="008B74BD" w:rsidP="00A63069">
            <w:pPr>
              <w:pStyle w:val="Titolo1"/>
              <w:jc w:val="right"/>
              <w:rPr>
                <w:sz w:val="18"/>
                <w:szCs w:val="18"/>
                <w:lang w:val="it-IT"/>
              </w:rPr>
            </w:pPr>
            <w:bookmarkStart w:id="0" w:name="_GoBack"/>
            <w:bookmarkEnd w:id="0"/>
          </w:p>
          <w:p w14:paraId="54679536" w14:textId="77777777" w:rsidR="008B74BD" w:rsidRPr="00F04C0B" w:rsidRDefault="008B74BD" w:rsidP="00A63069">
            <w:pPr>
              <w:pStyle w:val="Titolo1"/>
              <w:jc w:val="right"/>
              <w:rPr>
                <w:sz w:val="18"/>
                <w:szCs w:val="18"/>
                <w:lang w:val="it-IT"/>
              </w:rPr>
            </w:pPr>
          </w:p>
          <w:p w14:paraId="24D40D37" w14:textId="77777777" w:rsidR="008B74BD" w:rsidRPr="00F04C0B" w:rsidRDefault="008B74BD" w:rsidP="00A63069">
            <w:pPr>
              <w:pStyle w:val="Titolo1"/>
              <w:jc w:val="right"/>
              <w:rPr>
                <w:sz w:val="18"/>
                <w:szCs w:val="18"/>
                <w:lang w:val="it-IT"/>
              </w:rPr>
            </w:pPr>
          </w:p>
          <w:p w14:paraId="760BAD3A" w14:textId="77777777" w:rsidR="008B74BD" w:rsidRPr="00F04C0B" w:rsidRDefault="008B74BD" w:rsidP="00A63069">
            <w:pPr>
              <w:pStyle w:val="Titolo1"/>
              <w:jc w:val="right"/>
              <w:rPr>
                <w:sz w:val="18"/>
                <w:szCs w:val="18"/>
                <w:lang w:val="it-IT"/>
              </w:rPr>
            </w:pPr>
          </w:p>
          <w:p w14:paraId="5A7C20B3" w14:textId="77777777" w:rsidR="003C222F" w:rsidRPr="00F04C0B" w:rsidRDefault="003C222F" w:rsidP="003C222F"/>
          <w:p w14:paraId="360C6F42" w14:textId="77777777" w:rsidR="008B74BD" w:rsidRPr="00F04C0B" w:rsidRDefault="008B74BD" w:rsidP="00315512">
            <w:pPr>
              <w:pStyle w:val="Titolo1"/>
              <w:spacing w:line="27" w:lineRule="atLeast"/>
              <w:rPr>
                <w:sz w:val="18"/>
                <w:szCs w:val="18"/>
                <w:lang w:val="it-IT"/>
              </w:rPr>
            </w:pPr>
          </w:p>
          <w:p w14:paraId="161515C4" w14:textId="77777777" w:rsidR="008B74BD" w:rsidRPr="00F04C0B" w:rsidRDefault="008B74BD" w:rsidP="00A63069">
            <w:pPr>
              <w:pStyle w:val="Titolo1"/>
              <w:spacing w:line="307" w:lineRule="auto"/>
              <w:jc w:val="right"/>
              <w:rPr>
                <w:sz w:val="16"/>
                <w:szCs w:val="16"/>
                <w:lang w:val="it-IT"/>
              </w:rPr>
            </w:pPr>
            <w:r w:rsidRPr="00F04C0B">
              <w:rPr>
                <w:sz w:val="16"/>
                <w:szCs w:val="16"/>
                <w:lang w:val="it-IT"/>
              </w:rPr>
              <w:t>proHolz Austria</w:t>
            </w:r>
          </w:p>
          <w:p w14:paraId="41F0AB10" w14:textId="634BF622" w:rsidR="008B74BD" w:rsidRDefault="008B74BD" w:rsidP="008B74BD">
            <w:pPr>
              <w:jc w:val="right"/>
              <w:rPr>
                <w:rFonts w:cs="Arial"/>
                <w:sz w:val="16"/>
                <w:szCs w:val="16"/>
              </w:rPr>
            </w:pPr>
            <w:r w:rsidRPr="00F04C0B">
              <w:rPr>
                <w:rFonts w:cs="Arial"/>
                <w:sz w:val="16"/>
                <w:szCs w:val="16"/>
              </w:rPr>
              <w:t xml:space="preserve">e </w:t>
            </w:r>
            <w:r w:rsidRPr="00F04C0B">
              <w:rPr>
                <w:rFonts w:cs="Arial"/>
                <w:b/>
                <w:sz w:val="16"/>
                <w:szCs w:val="16"/>
              </w:rPr>
              <w:t>promo_legno</w:t>
            </w:r>
            <w:r w:rsidRPr="00F04C0B">
              <w:rPr>
                <w:rFonts w:cs="Arial"/>
                <w:sz w:val="16"/>
                <w:szCs w:val="16"/>
              </w:rPr>
              <w:t xml:space="preserve"> in collaborazione con il Dipartimento di Edilizia in legno del Politecnico di Monaco di Baviera (TUM), sostenuta dall’Organizzazione Europea delle Segherie (EOS) e dalla Federazione Europea dei Produttori di Pannelli in Legno (EPF) </w:t>
            </w:r>
          </w:p>
          <w:p w14:paraId="74B192FA" w14:textId="5B60799A" w:rsidR="006D3078" w:rsidRPr="006D3078" w:rsidRDefault="006D3078" w:rsidP="008B74BD">
            <w:pPr>
              <w:jc w:val="right"/>
              <w:rPr>
                <w:color w:val="59AA42"/>
                <w:spacing w:val="0"/>
                <w:sz w:val="18"/>
                <w:szCs w:val="18"/>
              </w:rPr>
            </w:pPr>
            <w:r w:rsidRPr="006D3078">
              <w:rPr>
                <w:color w:val="59AA42"/>
                <w:spacing w:val="0"/>
                <w:sz w:val="18"/>
                <w:szCs w:val="18"/>
              </w:rPr>
              <w:t>www.promolegno.com</w:t>
            </w:r>
          </w:p>
          <w:p w14:paraId="1712D33D" w14:textId="77777777" w:rsidR="00BD70B7" w:rsidRPr="00F04C0B" w:rsidRDefault="00BD70B7" w:rsidP="00F04C0B">
            <w:pPr>
              <w:pStyle w:val="Nessunaspaziatura"/>
              <w:jc w:val="right"/>
              <w:rPr>
                <w:color w:val="000000"/>
                <w:sz w:val="18"/>
                <w:szCs w:val="18"/>
                <w:lang w:val="it-IT"/>
              </w:rPr>
            </w:pPr>
            <w:r w:rsidRPr="00F04C0B">
              <w:rPr>
                <w:sz w:val="18"/>
                <w:szCs w:val="18"/>
                <w:lang w:val="it-IT"/>
              </w:rPr>
              <w:t>www.wooddays.eu</w:t>
            </w:r>
          </w:p>
          <w:p w14:paraId="3BE5A824" w14:textId="77777777" w:rsidR="008E76EF" w:rsidRDefault="008E76EF" w:rsidP="00F04C0B">
            <w:pPr>
              <w:spacing w:line="240" w:lineRule="atLeast"/>
              <w:jc w:val="right"/>
              <w:rPr>
                <w:rFonts w:cs="Arial"/>
                <w:b/>
                <w:bCs/>
                <w:sz w:val="18"/>
                <w:szCs w:val="18"/>
              </w:rPr>
            </w:pPr>
          </w:p>
          <w:p w14:paraId="747036A8" w14:textId="77777777" w:rsidR="008E76EF" w:rsidRDefault="008E76EF" w:rsidP="00F04C0B">
            <w:pPr>
              <w:spacing w:line="240" w:lineRule="atLeast"/>
              <w:jc w:val="right"/>
              <w:rPr>
                <w:rFonts w:cs="Arial"/>
                <w:b/>
                <w:bCs/>
                <w:sz w:val="18"/>
                <w:szCs w:val="18"/>
              </w:rPr>
            </w:pPr>
          </w:p>
          <w:p w14:paraId="61107DB1" w14:textId="77777777" w:rsidR="002B36FF" w:rsidRDefault="002B36FF" w:rsidP="002B36FF">
            <w:pPr>
              <w:spacing w:line="307" w:lineRule="auto"/>
              <w:rPr>
                <w:sz w:val="18"/>
                <w:szCs w:val="18"/>
              </w:rPr>
            </w:pPr>
          </w:p>
          <w:p w14:paraId="46882690" w14:textId="77777777" w:rsidR="005C3FA5" w:rsidRPr="00F04C0B" w:rsidRDefault="005C3FA5" w:rsidP="002B36FF">
            <w:pPr>
              <w:spacing w:line="307" w:lineRule="auto"/>
              <w:rPr>
                <w:sz w:val="18"/>
                <w:szCs w:val="18"/>
              </w:rPr>
            </w:pPr>
          </w:p>
          <w:p w14:paraId="5487EF98" w14:textId="77777777" w:rsidR="002B36FF" w:rsidRPr="00F04C0B" w:rsidRDefault="002B36FF" w:rsidP="002B36FF">
            <w:pPr>
              <w:spacing w:line="307" w:lineRule="auto"/>
              <w:jc w:val="center"/>
              <w:rPr>
                <w:sz w:val="18"/>
                <w:szCs w:val="18"/>
              </w:rPr>
            </w:pPr>
          </w:p>
          <w:p w14:paraId="0908C66B" w14:textId="77777777" w:rsidR="00F04C0B" w:rsidRDefault="00F04C0B" w:rsidP="00DB6CAF">
            <w:pPr>
              <w:spacing w:line="240" w:lineRule="atLeast"/>
              <w:rPr>
                <w:rFonts w:cs="Arial"/>
                <w:b/>
                <w:bCs/>
                <w:sz w:val="18"/>
                <w:szCs w:val="18"/>
              </w:rPr>
            </w:pPr>
          </w:p>
          <w:p w14:paraId="6D2241A5" w14:textId="77777777" w:rsidR="00F04C0B" w:rsidRDefault="00F04C0B" w:rsidP="002B36FF">
            <w:pPr>
              <w:spacing w:line="307" w:lineRule="auto"/>
              <w:jc w:val="center"/>
              <w:rPr>
                <w:sz w:val="18"/>
                <w:szCs w:val="18"/>
              </w:rPr>
            </w:pPr>
          </w:p>
          <w:p w14:paraId="0FEDB31C" w14:textId="77777777" w:rsidR="008E76EF" w:rsidRDefault="008E76EF" w:rsidP="002B36FF">
            <w:pPr>
              <w:spacing w:line="307" w:lineRule="auto"/>
              <w:jc w:val="center"/>
              <w:rPr>
                <w:sz w:val="18"/>
                <w:szCs w:val="18"/>
              </w:rPr>
            </w:pPr>
          </w:p>
          <w:p w14:paraId="2EC5AE8D" w14:textId="77777777" w:rsidR="008E76EF" w:rsidRPr="00F04C0B" w:rsidRDefault="008E76EF" w:rsidP="002B36FF">
            <w:pPr>
              <w:spacing w:line="307" w:lineRule="auto"/>
              <w:jc w:val="center"/>
              <w:rPr>
                <w:sz w:val="18"/>
                <w:szCs w:val="18"/>
              </w:rPr>
            </w:pPr>
          </w:p>
          <w:p w14:paraId="70A14251" w14:textId="0BBE39E4" w:rsidR="002B36FF" w:rsidRPr="00F04C0B" w:rsidRDefault="00B139F1" w:rsidP="008E76EF">
            <w:pPr>
              <w:spacing w:line="307" w:lineRule="auto"/>
              <w:jc w:val="right"/>
              <w:rPr>
                <w:sz w:val="18"/>
                <w:szCs w:val="18"/>
              </w:rPr>
            </w:pPr>
            <w:r w:rsidRPr="00F04C0B">
              <w:rPr>
                <w:rFonts w:cs="Arial"/>
                <w:b/>
                <w:sz w:val="18"/>
                <w:szCs w:val="18"/>
              </w:rPr>
              <w:t>Perché scegliere questo materiale per costruire?</w:t>
            </w:r>
          </w:p>
        </w:tc>
        <w:tc>
          <w:tcPr>
            <w:tcW w:w="7655" w:type="dxa"/>
            <w:shd w:val="clear" w:color="auto" w:fill="auto"/>
          </w:tcPr>
          <w:p w14:paraId="757A06D9" w14:textId="07D11A0A" w:rsidR="008B74BD" w:rsidRPr="00F04C0B" w:rsidRDefault="008B74BD" w:rsidP="00A63069">
            <w:pPr>
              <w:pStyle w:val="Titolo1"/>
              <w:rPr>
                <w:sz w:val="18"/>
                <w:szCs w:val="18"/>
                <w:lang w:val="it-IT"/>
              </w:rPr>
            </w:pPr>
            <w:r w:rsidRPr="00F04C0B">
              <w:rPr>
                <w:sz w:val="18"/>
                <w:szCs w:val="18"/>
                <w:lang w:val="it-IT"/>
              </w:rPr>
              <w:t xml:space="preserve">WOOD. BUILDING THE FUTURE.        </w:t>
            </w:r>
          </w:p>
          <w:p w14:paraId="463F8721" w14:textId="0DC52EAC" w:rsidR="002B36FF" w:rsidRPr="00F04C0B" w:rsidRDefault="00F04C0B" w:rsidP="002B36FF">
            <w:pPr>
              <w:spacing w:after="60" w:line="240" w:lineRule="auto"/>
              <w:rPr>
                <w:rFonts w:cs="Arial"/>
                <w:b/>
                <w:sz w:val="18"/>
                <w:szCs w:val="18"/>
              </w:rPr>
            </w:pPr>
            <w:r w:rsidRPr="00F04C0B">
              <w:rPr>
                <w:rFonts w:cs="Arial"/>
                <w:b/>
                <w:sz w:val="18"/>
                <w:szCs w:val="18"/>
              </w:rPr>
              <w:t>Dal legno nuove opportunità per il lavoro anche in Italia</w:t>
            </w:r>
          </w:p>
          <w:p w14:paraId="2CFBBF64" w14:textId="2DDCA410" w:rsidR="00BB290A" w:rsidRPr="00F04C0B" w:rsidRDefault="00F04C0B" w:rsidP="008E76EF">
            <w:pPr>
              <w:jc w:val="both"/>
              <w:rPr>
                <w:sz w:val="18"/>
                <w:szCs w:val="18"/>
              </w:rPr>
            </w:pPr>
            <w:r w:rsidRPr="00F04C0B">
              <w:rPr>
                <w:b/>
                <w:color w:val="000000"/>
                <w:sz w:val="18"/>
                <w:szCs w:val="18"/>
              </w:rPr>
              <w:t>IN EUROPA IL SETTORE DELL'ECONOMIA FORESTALE E DELLA SILVICOLTURA D</w:t>
            </w:r>
            <w:r w:rsidRPr="00F04C0B">
              <w:rPr>
                <w:rFonts w:cs="Arial"/>
                <w:b/>
                <w:color w:val="000000"/>
                <w:sz w:val="18"/>
                <w:szCs w:val="18"/>
              </w:rPr>
              <w:t>À</w:t>
            </w:r>
            <w:r w:rsidRPr="00F04C0B">
              <w:rPr>
                <w:b/>
                <w:color w:val="000000"/>
                <w:sz w:val="18"/>
                <w:szCs w:val="18"/>
              </w:rPr>
              <w:t xml:space="preserve"> LAVORO A 3,5 MILIONI DI PERSONE. LO STESSO NUMERO DI PERSONE IMPIEGATE NELL'INDUSTRIA AUTOMOBILISTICA</w:t>
            </w:r>
            <w:r w:rsidRPr="00F04C0B">
              <w:rPr>
                <w:color w:val="000000"/>
                <w:sz w:val="18"/>
                <w:szCs w:val="18"/>
              </w:rPr>
              <w:t xml:space="preserve"> </w:t>
            </w:r>
          </w:p>
          <w:p w14:paraId="1BBF8AC4" w14:textId="77777777" w:rsidR="008E76EF" w:rsidRDefault="008E76EF" w:rsidP="00F04C0B">
            <w:pPr>
              <w:spacing w:line="240" w:lineRule="atLeast"/>
              <w:jc w:val="both"/>
              <w:rPr>
                <w:rFonts w:cs="Arial"/>
                <w:sz w:val="18"/>
                <w:szCs w:val="18"/>
              </w:rPr>
            </w:pPr>
          </w:p>
          <w:p w14:paraId="49C4E72D" w14:textId="7477207A" w:rsidR="00F04C0B" w:rsidRPr="00F04C0B" w:rsidRDefault="00F04C0B" w:rsidP="00F04C0B">
            <w:pPr>
              <w:spacing w:line="240" w:lineRule="atLeast"/>
              <w:jc w:val="both"/>
              <w:rPr>
                <w:rFonts w:cs="Arial"/>
                <w:sz w:val="18"/>
                <w:szCs w:val="18"/>
              </w:rPr>
            </w:pPr>
            <w:r w:rsidRPr="00F04C0B">
              <w:rPr>
                <w:rFonts w:cs="Arial"/>
                <w:sz w:val="18"/>
                <w:szCs w:val="18"/>
              </w:rPr>
              <w:t xml:space="preserve">La coltivazione e la lavorazione del legno si sta affermando come nuovo settore trainante per la creazione di posti di lavoro. Secondo uno studio condotto da MCGrow Hill (World Green Building Trends) entro il 2016 i costruttori italiani utilizzeranno tecnologie verdi nel 90% dei casi. Un trend confermato dall'aumento di richiesta da parte delle aziende di figure professionali specializzate in green building: già nel 2012 il 35% di architetti, ingegneri e bio-appaltatori occupava posizioni nel settore bio-edile e oggi la quota è arrivata a circa il 50%. </w:t>
            </w:r>
          </w:p>
          <w:p w14:paraId="7A79CD0B" w14:textId="77777777" w:rsidR="00F04C0B" w:rsidRPr="00F04C0B" w:rsidRDefault="00F04C0B" w:rsidP="00F04C0B">
            <w:pPr>
              <w:spacing w:line="240" w:lineRule="atLeast"/>
              <w:jc w:val="both"/>
              <w:rPr>
                <w:rFonts w:cs="Arial"/>
                <w:sz w:val="18"/>
                <w:szCs w:val="18"/>
              </w:rPr>
            </w:pPr>
            <w:r w:rsidRPr="00F04C0B">
              <w:rPr>
                <w:rFonts w:cs="Arial"/>
                <w:sz w:val="18"/>
                <w:szCs w:val="18"/>
              </w:rPr>
              <w:t xml:space="preserve">Scenario positivo che si presenta anche per i posti di lavoro nella produzione primaria del legno. Secondo l'indagine condotta dall'agenzia Manpower sulle prospettive di occupazione in Italia per il secondo trimestre dell'anno in corso (2015) la silvicoltura  rientra tra i 10 settori industriali con le migliori prospettive di assunzione. In base al sondaggio, le imprese del comparto hanno intenzione di assumere nuovo personale con un picco del 17% in più rispetto a quelle del settore minerario. </w:t>
            </w:r>
          </w:p>
          <w:p w14:paraId="02677AF0" w14:textId="31A787C8" w:rsidR="00F04C0B" w:rsidRPr="00DB6CAF" w:rsidRDefault="00F04C0B" w:rsidP="00F04C0B">
            <w:pPr>
              <w:spacing w:line="240" w:lineRule="atLeast"/>
              <w:jc w:val="both"/>
              <w:rPr>
                <w:rFonts w:cs="Arial"/>
                <w:sz w:val="18"/>
                <w:szCs w:val="18"/>
              </w:rPr>
            </w:pPr>
            <w:r w:rsidRPr="00F04C0B">
              <w:rPr>
                <w:rFonts w:cs="Arial"/>
                <w:sz w:val="18"/>
                <w:szCs w:val="18"/>
              </w:rPr>
              <w:t>L'Italia è al sesto posto tra i 28 Paesi dell'Unione Europea per superficie boschiva con 1.285 milioni di metri cubi coperti da foreste, dopo  Finlandia (2.024 mln m3), Polonia (2.092 mln m3), Francia Francia (2.453 mln m3), Svezia (2.651 mln m3) e  Germania (3.</w:t>
            </w:r>
            <w:r w:rsidRPr="00DB6CAF">
              <w:rPr>
                <w:rFonts w:cs="Arial"/>
                <w:sz w:val="18"/>
                <w:szCs w:val="18"/>
              </w:rPr>
              <w:t>466</w:t>
            </w:r>
            <w:r w:rsidRPr="00DB6CAF">
              <w:rPr>
                <w:rFonts w:cs="Arial"/>
                <w:bCs/>
                <w:sz w:val="18"/>
                <w:szCs w:val="18"/>
              </w:rPr>
              <w:t xml:space="preserve"> mln m3). In Europa il settore dell'economia forestale e della silvicoltura dà lavoro a 3,5 milioni di persone: 1 milione e mezzo in più rispetto al 2002. Lo stesso numero di persone è impiegato attualmente nell'industria automobilistica. </w:t>
            </w:r>
          </w:p>
          <w:p w14:paraId="56E3F2EC" w14:textId="77777777" w:rsidR="00F04C0B" w:rsidRPr="00F04C0B" w:rsidRDefault="00F04C0B" w:rsidP="00F04C0B">
            <w:pPr>
              <w:spacing w:line="240" w:lineRule="atLeast"/>
              <w:jc w:val="both"/>
              <w:rPr>
                <w:rFonts w:cs="Arial"/>
                <w:sz w:val="18"/>
                <w:szCs w:val="18"/>
              </w:rPr>
            </w:pPr>
          </w:p>
          <w:p w14:paraId="7431E3AE" w14:textId="77777777" w:rsidR="00B139F1" w:rsidRPr="006524EF" w:rsidRDefault="00B139F1" w:rsidP="00B139F1">
            <w:pPr>
              <w:widowControl w:val="0"/>
              <w:autoSpaceDE w:val="0"/>
              <w:autoSpaceDN w:val="0"/>
              <w:adjustRightInd w:val="0"/>
              <w:spacing w:line="240" w:lineRule="auto"/>
              <w:rPr>
                <w:rFonts w:cs="Arial"/>
                <w:sz w:val="18"/>
                <w:szCs w:val="18"/>
              </w:rPr>
            </w:pPr>
            <w:r w:rsidRPr="009626E5">
              <w:rPr>
                <w:rFonts w:cs="Arial"/>
                <w:i/>
                <w:sz w:val="18"/>
                <w:szCs w:val="18"/>
              </w:rPr>
              <w:t>Risponde Emanuele Orsini, Presidente di Assolegno</w:t>
            </w:r>
            <w:r>
              <w:rPr>
                <w:rFonts w:cs="Arial"/>
                <w:i/>
                <w:sz w:val="18"/>
                <w:szCs w:val="18"/>
              </w:rPr>
              <w:t>(FedrlegnoArredo)</w:t>
            </w:r>
            <w:r w:rsidRPr="00F04C0B">
              <w:rPr>
                <w:rFonts w:cs="Arial"/>
                <w:sz w:val="18"/>
                <w:szCs w:val="18"/>
              </w:rPr>
              <w:t>: "</w:t>
            </w:r>
            <w:r w:rsidRPr="006524EF">
              <w:rPr>
                <w:rFonts w:cs="Arial"/>
                <w:sz w:val="18"/>
                <w:szCs w:val="18"/>
              </w:rPr>
              <w:t>Perché significa essere già in regola con i parametri di Kyoto, perché implica un abbattimento dell’80% dei consumi di CO2 e perché il prodotto finito è improntato a eco-sostenibilità e risparmio energetico, oltre che a una solidità che mette al riparo anche dal rischio sismico.</w:t>
            </w:r>
          </w:p>
          <w:p w14:paraId="17DD4764" w14:textId="186592D2" w:rsidR="008B74BD" w:rsidRPr="00F04C0B" w:rsidRDefault="00B139F1" w:rsidP="008E76EF">
            <w:pPr>
              <w:spacing w:line="240" w:lineRule="atLeast"/>
              <w:jc w:val="both"/>
              <w:rPr>
                <w:sz w:val="18"/>
                <w:szCs w:val="18"/>
              </w:rPr>
            </w:pPr>
            <w:r w:rsidRPr="006524EF">
              <w:rPr>
                <w:rFonts w:cs="Arial"/>
                <w:sz w:val="18"/>
                <w:szCs w:val="18"/>
              </w:rPr>
              <w:t>Il legno inoltre è più leggero e i cantieri più veloci. I numeri dicono che il mercato ci crede, se nel 2010 il materiale veniva usato per il 6% degli edifici, oggi per il 18% (siamo a un indotto da quasi otto miliardi di euro) e nel 2020 riguarderà il 30% delle costruzioni. A crederci è anche il mondo finanziario. Stiamo realizzando protocolli d’intesa con le banche in vista di prodotti mutuo ad hoc. E sono previste agevolazioni, perché edificio in legno significa essere in regola con le normative, materiali a bassi consumi energetici e quindi di più alto valore. Il business, infine, si presenta vincente anche sul fronte della ristrutturazione. Se le città si sviluppano in altezza, il legno è più funzionale rispetto ai materiali tradizionali, facilitando le operazioni di ampliamento degli edifici, con criteri di sostenibilità e bellezza</w:t>
            </w:r>
            <w:r>
              <w:rPr>
                <w:rFonts w:cs="Arial"/>
                <w:sz w:val="18"/>
                <w:szCs w:val="18"/>
              </w:rPr>
              <w:t>”.</w:t>
            </w:r>
          </w:p>
        </w:tc>
      </w:tr>
    </w:tbl>
    <w:p w14:paraId="22BD8B9F" w14:textId="70AC16D9" w:rsidR="000F676B" w:rsidRPr="00F04C0B" w:rsidRDefault="000F676B" w:rsidP="008E76EF">
      <w:pPr>
        <w:tabs>
          <w:tab w:val="left" w:pos="3330"/>
        </w:tabs>
        <w:rPr>
          <w:sz w:val="18"/>
          <w:szCs w:val="18"/>
        </w:rPr>
      </w:pPr>
    </w:p>
    <w:sectPr w:rsidR="000F676B" w:rsidRPr="00F04C0B" w:rsidSect="009051C7">
      <w:headerReference w:type="default" r:id="rId9"/>
      <w:footerReference w:type="default" r:id="rId10"/>
      <w:headerReference w:type="first" r:id="rId11"/>
      <w:footerReference w:type="first" r:id="rId12"/>
      <w:pgSz w:w="11906" w:h="16838"/>
      <w:pgMar w:top="3430" w:right="1134" w:bottom="1985" w:left="181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50F1" w14:textId="77777777" w:rsidR="009550BE" w:rsidRDefault="009550BE">
      <w:r>
        <w:separator/>
      </w:r>
    </w:p>
  </w:endnote>
  <w:endnote w:type="continuationSeparator" w:id="0">
    <w:p w14:paraId="3A6601ED" w14:textId="77777777" w:rsidR="009550BE" w:rsidRDefault="0095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B1A2" w14:textId="77777777" w:rsidR="009550BE" w:rsidRDefault="009550BE">
    <w:pPr>
      <w:pStyle w:val="Pidipagina"/>
    </w:pPr>
    <w:r>
      <w:rPr>
        <w:noProof/>
        <w:lang w:eastAsia="it-IT"/>
      </w:rPr>
      <w:drawing>
        <wp:anchor distT="0" distB="0" distL="114300" distR="114300" simplePos="0" relativeHeight="251658752" behindDoc="1" locked="0" layoutInCell="1" allowOverlap="1" wp14:anchorId="7E0508AC" wp14:editId="222AAB2B">
          <wp:simplePos x="0" y="0"/>
          <wp:positionH relativeFrom="page">
            <wp:posOffset>1151890</wp:posOffset>
          </wp:positionH>
          <wp:positionV relativeFrom="page">
            <wp:posOffset>9796780</wp:posOffset>
          </wp:positionV>
          <wp:extent cx="5683250" cy="425450"/>
          <wp:effectExtent l="0" t="0" r="6350" b="6350"/>
          <wp:wrapNone/>
          <wp:docPr id="32" name="Immagine 32" descr="promo_legno-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mo_legno-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301D" w14:textId="77777777" w:rsidR="009550BE" w:rsidRDefault="009550BE">
    <w:pPr>
      <w:pStyle w:val="Pidipagina"/>
    </w:pPr>
    <w:r>
      <w:rPr>
        <w:noProof/>
        <w:lang w:eastAsia="it-IT"/>
      </w:rPr>
      <w:drawing>
        <wp:anchor distT="0" distB="0" distL="114300" distR="114300" simplePos="0" relativeHeight="251657728" behindDoc="1" locked="0" layoutInCell="1" allowOverlap="1" wp14:anchorId="79896B81" wp14:editId="27EE320B">
          <wp:simplePos x="0" y="0"/>
          <wp:positionH relativeFrom="page">
            <wp:posOffset>1151890</wp:posOffset>
          </wp:positionH>
          <wp:positionV relativeFrom="page">
            <wp:posOffset>9796780</wp:posOffset>
          </wp:positionV>
          <wp:extent cx="5683250" cy="425450"/>
          <wp:effectExtent l="0" t="0" r="6350" b="6350"/>
          <wp:wrapNone/>
          <wp:docPr id="31" name="Immagine 31" descr="promo_legno-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mo_legno-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CC43" w14:textId="77777777" w:rsidR="009550BE" w:rsidRDefault="009550BE">
      <w:r>
        <w:separator/>
      </w:r>
    </w:p>
  </w:footnote>
  <w:footnote w:type="continuationSeparator" w:id="0">
    <w:p w14:paraId="3588DDC1" w14:textId="77777777" w:rsidR="009550BE" w:rsidRDefault="00955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1E291" w14:textId="77777777" w:rsidR="009550BE" w:rsidRDefault="009550BE">
    <w:pPr>
      <w:pStyle w:val="Corpodeltesto"/>
    </w:pPr>
    <w:r>
      <w:rPr>
        <w:noProof/>
        <w:lang w:eastAsia="it-IT"/>
      </w:rPr>
      <w:drawing>
        <wp:anchor distT="0" distB="0" distL="114300" distR="114300" simplePos="0" relativeHeight="251662848" behindDoc="1" locked="0" layoutInCell="1" allowOverlap="1" wp14:anchorId="68DD2DC6" wp14:editId="0831EAB0">
          <wp:simplePos x="0" y="0"/>
          <wp:positionH relativeFrom="page">
            <wp:posOffset>5513705</wp:posOffset>
          </wp:positionH>
          <wp:positionV relativeFrom="page">
            <wp:posOffset>872490</wp:posOffset>
          </wp:positionV>
          <wp:extent cx="1600200" cy="869950"/>
          <wp:effectExtent l="0" t="0" r="0" b="0"/>
          <wp:wrapNone/>
          <wp:docPr id="2" name="Immagine 2" descr="Wood-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od-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D86F5" w14:textId="77777777" w:rsidR="009550BE" w:rsidRDefault="009550BE">
    <w:pPr>
      <w:framePr w:w="2659" w:h="578" w:hSpace="142" w:wrap="around" w:vAnchor="page" w:hAnchor="page" w:x="1815" w:y="1419"/>
      <w:rPr>
        <w:rFonts w:ascii="Helvetica" w:hAnsi="Helvetica"/>
      </w:rPr>
    </w:pPr>
    <w:r>
      <w:rPr>
        <w:rStyle w:val="Numeropagina"/>
        <w:rFonts w:ascii="Helvetica" w:hAnsi="Helvetica"/>
      </w:rPr>
      <w:t xml:space="preserve">Foglio </w:t>
    </w:r>
    <w:r>
      <w:rPr>
        <w:rStyle w:val="Numeropagina"/>
        <w:rFonts w:ascii="Helvetica" w:hAnsi="Helvetica"/>
      </w:rPr>
      <w:fldChar w:fldCharType="begin"/>
    </w:r>
    <w:r>
      <w:rPr>
        <w:rStyle w:val="Numeropagina"/>
        <w:rFonts w:ascii="Helvetica" w:hAnsi="Helvetica"/>
      </w:rPr>
      <w:instrText xml:space="preserve"> PAGE </w:instrText>
    </w:r>
    <w:r>
      <w:rPr>
        <w:rStyle w:val="Numeropagina"/>
        <w:rFonts w:ascii="Helvetica" w:hAnsi="Helvetica"/>
      </w:rPr>
      <w:fldChar w:fldCharType="separate"/>
    </w:r>
    <w:r w:rsidR="008E76EF">
      <w:rPr>
        <w:rStyle w:val="Numeropagina"/>
        <w:rFonts w:ascii="Helvetica" w:hAnsi="Helvetica"/>
        <w:noProof/>
      </w:rPr>
      <w:t>2</w:t>
    </w:r>
    <w:r>
      <w:rPr>
        <w:rStyle w:val="Numeropagina"/>
        <w:rFonts w:ascii="Helvetica" w:hAnsi="Helvetica"/>
      </w:rPr>
      <w:fldChar w:fldCharType="end"/>
    </w:r>
    <w:r>
      <w:rPr>
        <w:rStyle w:val="Numeropagina"/>
        <w:rFonts w:ascii="Helvetica" w:hAnsi="Helvetica"/>
      </w:rPr>
      <w:t>/</w:t>
    </w:r>
    <w:r>
      <w:rPr>
        <w:rStyle w:val="Numeropagina"/>
        <w:rFonts w:ascii="Helvetica" w:hAnsi="Helvetica"/>
      </w:rPr>
      <w:fldChar w:fldCharType="begin"/>
    </w:r>
    <w:r>
      <w:rPr>
        <w:rStyle w:val="Numeropagina"/>
        <w:rFonts w:ascii="Helvetica" w:hAnsi="Helvetica"/>
      </w:rPr>
      <w:instrText xml:space="preserve"> NUMPAGES </w:instrText>
    </w:r>
    <w:r>
      <w:rPr>
        <w:rStyle w:val="Numeropagina"/>
        <w:rFonts w:ascii="Helvetica" w:hAnsi="Helvetica"/>
      </w:rPr>
      <w:fldChar w:fldCharType="separate"/>
    </w:r>
    <w:r w:rsidR="00DF62D4">
      <w:rPr>
        <w:rStyle w:val="Numeropagina"/>
        <w:rFonts w:ascii="Helvetica" w:hAnsi="Helvetica"/>
        <w:noProof/>
      </w:rPr>
      <w:t>1</w:t>
    </w:r>
    <w:r>
      <w:rPr>
        <w:rStyle w:val="Numeropagina"/>
        <w:rFonts w:ascii="Helvetica" w:hAnsi="Helvetica"/>
      </w:rPr>
      <w:fldChar w:fldCharType="end"/>
    </w:r>
    <w:r>
      <w:rPr>
        <w:rStyle w:val="Numeropagina"/>
        <w:rFonts w:ascii="Helvetica" w:hAnsi="Helvetica"/>
      </w:rPr>
      <w:t xml:space="preserve">  </w:t>
    </w:r>
  </w:p>
  <w:p w14:paraId="377F13E9" w14:textId="77777777" w:rsidR="009550BE" w:rsidRDefault="009550BE">
    <w:pPr>
      <w:pStyle w:val="Corpodeltesto"/>
    </w:pPr>
  </w:p>
  <w:p w14:paraId="212BA03F" w14:textId="77777777" w:rsidR="009550BE" w:rsidRDefault="009550B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0196" w14:textId="77777777" w:rsidR="009550BE" w:rsidRDefault="009550BE">
    <w:pPr>
      <w:pStyle w:val="Intestazione"/>
      <w:spacing w:before="240" w:line="480" w:lineRule="exact"/>
      <w:rPr>
        <w:rFonts w:ascii="Helvetica" w:hAnsi="Helvetica"/>
        <w:sz w:val="18"/>
      </w:rPr>
    </w:pPr>
    <w:r>
      <w:rPr>
        <w:noProof/>
        <w:lang w:eastAsia="it-IT"/>
      </w:rPr>
      <w:drawing>
        <wp:anchor distT="0" distB="0" distL="114300" distR="114300" simplePos="0" relativeHeight="251660800" behindDoc="1" locked="0" layoutInCell="1" allowOverlap="1" wp14:anchorId="59F54DB0" wp14:editId="32B23434">
          <wp:simplePos x="0" y="0"/>
          <wp:positionH relativeFrom="page">
            <wp:posOffset>5361305</wp:posOffset>
          </wp:positionH>
          <wp:positionV relativeFrom="page">
            <wp:posOffset>720090</wp:posOffset>
          </wp:positionV>
          <wp:extent cx="1600200" cy="869950"/>
          <wp:effectExtent l="0" t="0" r="0" b="0"/>
          <wp:wrapNone/>
          <wp:docPr id="26" name="Immagine 26" descr="Wood-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od-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592D6" w14:textId="77777777" w:rsidR="009550BE" w:rsidRDefault="009550BE">
    <w:pPr>
      <w:pStyle w:val="Intestazione"/>
      <w:spacing w:before="240" w:line="480" w:lineRule="exact"/>
      <w:rPr>
        <w:rFonts w:ascii="Helvetica" w:hAnsi="Helvetica"/>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A5E96"/>
    <w:multiLevelType w:val="hybridMultilevel"/>
    <w:tmpl w:val="CDA2419C"/>
    <w:lvl w:ilvl="0" w:tplc="0407000F">
      <w:start w:val="1"/>
      <w:numFmt w:val="decimal"/>
      <w:lvlText w:val="%1."/>
      <w:lvlJc w:val="left"/>
      <w:pPr>
        <w:ind w:left="502"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BD"/>
    <w:rsid w:val="00095235"/>
    <w:rsid w:val="000B3D92"/>
    <w:rsid w:val="000E0781"/>
    <w:rsid w:val="000F676B"/>
    <w:rsid w:val="000F7765"/>
    <w:rsid w:val="0013666E"/>
    <w:rsid w:val="0016494E"/>
    <w:rsid w:val="00165382"/>
    <w:rsid w:val="0018796F"/>
    <w:rsid w:val="001B046A"/>
    <w:rsid w:val="001B407A"/>
    <w:rsid w:val="00205492"/>
    <w:rsid w:val="002B36FF"/>
    <w:rsid w:val="002F2C8E"/>
    <w:rsid w:val="00315512"/>
    <w:rsid w:val="00323A8C"/>
    <w:rsid w:val="003362F0"/>
    <w:rsid w:val="003848E7"/>
    <w:rsid w:val="003C1949"/>
    <w:rsid w:val="003C222F"/>
    <w:rsid w:val="003F36FB"/>
    <w:rsid w:val="00402D5E"/>
    <w:rsid w:val="00446B7C"/>
    <w:rsid w:val="00451A4D"/>
    <w:rsid w:val="004753CF"/>
    <w:rsid w:val="004C184D"/>
    <w:rsid w:val="004D14FE"/>
    <w:rsid w:val="004E491F"/>
    <w:rsid w:val="0050562F"/>
    <w:rsid w:val="00534D4C"/>
    <w:rsid w:val="00563D51"/>
    <w:rsid w:val="005B1244"/>
    <w:rsid w:val="005C3FA5"/>
    <w:rsid w:val="005C64C5"/>
    <w:rsid w:val="005F1E5D"/>
    <w:rsid w:val="00600B05"/>
    <w:rsid w:val="00616DA6"/>
    <w:rsid w:val="00644541"/>
    <w:rsid w:val="006D3078"/>
    <w:rsid w:val="006F30EE"/>
    <w:rsid w:val="007040A0"/>
    <w:rsid w:val="00713A03"/>
    <w:rsid w:val="007412E1"/>
    <w:rsid w:val="007B1D87"/>
    <w:rsid w:val="007D23A5"/>
    <w:rsid w:val="007D54BB"/>
    <w:rsid w:val="00866F5C"/>
    <w:rsid w:val="008726ED"/>
    <w:rsid w:val="008911D9"/>
    <w:rsid w:val="008B48B1"/>
    <w:rsid w:val="008B74BD"/>
    <w:rsid w:val="008E76EF"/>
    <w:rsid w:val="008F4230"/>
    <w:rsid w:val="009051C7"/>
    <w:rsid w:val="00910D34"/>
    <w:rsid w:val="00930FE6"/>
    <w:rsid w:val="00933014"/>
    <w:rsid w:val="00936567"/>
    <w:rsid w:val="00945C77"/>
    <w:rsid w:val="009476B2"/>
    <w:rsid w:val="009550BE"/>
    <w:rsid w:val="009626E5"/>
    <w:rsid w:val="009B7BC1"/>
    <w:rsid w:val="009D3815"/>
    <w:rsid w:val="009D55E6"/>
    <w:rsid w:val="009E6AD9"/>
    <w:rsid w:val="00A23B76"/>
    <w:rsid w:val="00A31C0D"/>
    <w:rsid w:val="00A538CA"/>
    <w:rsid w:val="00A61751"/>
    <w:rsid w:val="00A63069"/>
    <w:rsid w:val="00AA59D6"/>
    <w:rsid w:val="00AC5DDC"/>
    <w:rsid w:val="00B05B81"/>
    <w:rsid w:val="00B139F1"/>
    <w:rsid w:val="00B24A42"/>
    <w:rsid w:val="00B353D1"/>
    <w:rsid w:val="00B57A76"/>
    <w:rsid w:val="00B63584"/>
    <w:rsid w:val="00B812A2"/>
    <w:rsid w:val="00BB290A"/>
    <w:rsid w:val="00BC7C12"/>
    <w:rsid w:val="00BD70B7"/>
    <w:rsid w:val="00BE24D2"/>
    <w:rsid w:val="00C17453"/>
    <w:rsid w:val="00C5782F"/>
    <w:rsid w:val="00C6696F"/>
    <w:rsid w:val="00CB15F1"/>
    <w:rsid w:val="00CE2271"/>
    <w:rsid w:val="00CF21C7"/>
    <w:rsid w:val="00D2096B"/>
    <w:rsid w:val="00DB1837"/>
    <w:rsid w:val="00DB6CAF"/>
    <w:rsid w:val="00DF62D4"/>
    <w:rsid w:val="00DF6CD8"/>
    <w:rsid w:val="00E214EB"/>
    <w:rsid w:val="00E31219"/>
    <w:rsid w:val="00E478CD"/>
    <w:rsid w:val="00E507C0"/>
    <w:rsid w:val="00EA4C20"/>
    <w:rsid w:val="00EF46EA"/>
    <w:rsid w:val="00F03A6E"/>
    <w:rsid w:val="00F04C0B"/>
    <w:rsid w:val="00F16571"/>
    <w:rsid w:val="00F644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8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Fließtext"/>
    <w:qFormat/>
    <w:rsid w:val="007412E1"/>
    <w:pPr>
      <w:spacing w:line="252" w:lineRule="auto"/>
    </w:pPr>
    <w:rPr>
      <w:rFonts w:ascii="Arial" w:hAnsi="Arial"/>
      <w:spacing w:val="2"/>
      <w:sz w:val="19"/>
      <w:szCs w:val="19"/>
      <w:lang w:eastAsia="de-DE"/>
    </w:rPr>
  </w:style>
  <w:style w:type="paragraph" w:styleId="Titolo1">
    <w:name w:val="heading 1"/>
    <w:aliases w:val="Fett"/>
    <w:next w:val="Normale"/>
    <w:link w:val="Titolo1Carattere"/>
    <w:uiPriority w:val="9"/>
    <w:qFormat/>
    <w:rsid w:val="00B812A2"/>
    <w:pPr>
      <w:keepNext/>
      <w:spacing w:line="252" w:lineRule="auto"/>
      <w:outlineLvl w:val="0"/>
    </w:pPr>
    <w:rPr>
      <w:rFonts w:ascii="Arial" w:eastAsia="ＭＳ ゴシック" w:hAnsi="Arial"/>
      <w:b/>
      <w:bCs/>
      <w:spacing w:val="9"/>
      <w:kern w:val="32"/>
      <w:sz w:val="19"/>
      <w:szCs w:val="19"/>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pPr>
      <w:tabs>
        <w:tab w:val="center" w:pos="4536"/>
        <w:tab w:val="right" w:pos="9072"/>
      </w:tabs>
    </w:pPr>
  </w:style>
  <w:style w:type="paragraph" w:styleId="Corpodeltesto">
    <w:name w:val="Body Text"/>
    <w:basedOn w:val="Normale"/>
    <w:rPr>
      <w:rFonts w:ascii="Helvetica" w:hAnsi="Helvetica"/>
    </w:rPr>
  </w:style>
  <w:style w:type="character" w:styleId="Numeropagina">
    <w:name w:val="page number"/>
    <w:basedOn w:val="Carattere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Listenabsatz1">
    <w:name w:val="Listenabsatz1"/>
    <w:basedOn w:val="Normale"/>
    <w:rsid w:val="00B57A76"/>
    <w:pPr>
      <w:ind w:left="720"/>
      <w:contextualSpacing/>
    </w:pPr>
    <w:rPr>
      <w:rFonts w:ascii="Cambria" w:eastAsia="MS Minngs" w:hAnsi="Cambria"/>
      <w:sz w:val="24"/>
      <w:szCs w:val="24"/>
    </w:rPr>
  </w:style>
  <w:style w:type="paragraph" w:styleId="Testofumetto">
    <w:name w:val="Balloon Text"/>
    <w:basedOn w:val="Normale"/>
    <w:link w:val="TestofumettoCarattere"/>
    <w:uiPriority w:val="99"/>
    <w:semiHidden/>
    <w:unhideWhenUsed/>
    <w:rsid w:val="009476B2"/>
    <w:rPr>
      <w:rFonts w:ascii="Tahoma" w:hAnsi="Tahoma" w:cs="Tahoma"/>
      <w:sz w:val="16"/>
      <w:szCs w:val="16"/>
    </w:rPr>
  </w:style>
  <w:style w:type="character" w:customStyle="1" w:styleId="TestofumettoCarattere">
    <w:name w:val="Testo fumetto Carattere"/>
    <w:link w:val="Testofumetto"/>
    <w:uiPriority w:val="99"/>
    <w:semiHidden/>
    <w:rsid w:val="009476B2"/>
    <w:rPr>
      <w:rFonts w:ascii="Tahoma" w:hAnsi="Tahoma" w:cs="Tahoma"/>
      <w:sz w:val="16"/>
      <w:szCs w:val="16"/>
      <w:lang w:val="de-DE" w:eastAsia="de-DE"/>
    </w:rPr>
  </w:style>
  <w:style w:type="paragraph" w:customStyle="1" w:styleId="EinfAbs">
    <w:name w:val="[Einf. Abs.]"/>
    <w:basedOn w:val="Normale"/>
    <w:uiPriority w:val="99"/>
    <w:rsid w:val="009D381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AT"/>
    </w:rPr>
  </w:style>
  <w:style w:type="paragraph" w:styleId="Nessunaspaziatura">
    <w:name w:val="No Spacing"/>
    <w:aliases w:val="Grüne Auszeichnung"/>
    <w:uiPriority w:val="1"/>
    <w:qFormat/>
    <w:rsid w:val="00AC5DDC"/>
    <w:pPr>
      <w:spacing w:line="252" w:lineRule="auto"/>
    </w:pPr>
    <w:rPr>
      <w:rFonts w:ascii="Arial" w:hAnsi="Arial"/>
      <w:color w:val="59AA42"/>
      <w:sz w:val="19"/>
      <w:lang w:val="de-DE" w:eastAsia="de-DE"/>
    </w:rPr>
  </w:style>
  <w:style w:type="character" w:customStyle="1" w:styleId="Titolo1Carattere">
    <w:name w:val="Titolo 1 Carattere"/>
    <w:aliases w:val="Fett Carattere"/>
    <w:link w:val="Titolo1"/>
    <w:uiPriority w:val="9"/>
    <w:rsid w:val="00B812A2"/>
    <w:rPr>
      <w:rFonts w:ascii="Arial" w:eastAsia="ＭＳ ゴシック" w:hAnsi="Arial" w:cs="Times New Roman"/>
      <w:b/>
      <w:bCs/>
      <w:spacing w:val="9"/>
      <w:kern w:val="32"/>
      <w:sz w:val="19"/>
      <w:szCs w:val="19"/>
      <w:lang w:val="de-DE"/>
    </w:rPr>
  </w:style>
  <w:style w:type="character" w:customStyle="1" w:styleId="IntestazioneCarattere">
    <w:name w:val="Intestazione Carattere"/>
    <w:link w:val="Intestazione"/>
    <w:uiPriority w:val="99"/>
    <w:rsid w:val="008B74BD"/>
    <w:rPr>
      <w:rFonts w:ascii="Arial" w:hAnsi="Arial"/>
      <w:spacing w:val="2"/>
      <w:sz w:val="19"/>
      <w:szCs w:val="19"/>
      <w:lang w:val="de-DE" w:eastAsia="de-DE"/>
    </w:rPr>
  </w:style>
  <w:style w:type="table" w:styleId="Grigliatabella">
    <w:name w:val="Table Grid"/>
    <w:basedOn w:val="Tabellanormale"/>
    <w:rsid w:val="008B74B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Fließtext"/>
    <w:qFormat/>
    <w:rsid w:val="007412E1"/>
    <w:pPr>
      <w:spacing w:line="252" w:lineRule="auto"/>
    </w:pPr>
    <w:rPr>
      <w:rFonts w:ascii="Arial" w:hAnsi="Arial"/>
      <w:spacing w:val="2"/>
      <w:sz w:val="19"/>
      <w:szCs w:val="19"/>
      <w:lang w:eastAsia="de-DE"/>
    </w:rPr>
  </w:style>
  <w:style w:type="paragraph" w:styleId="Titolo1">
    <w:name w:val="heading 1"/>
    <w:aliases w:val="Fett"/>
    <w:next w:val="Normale"/>
    <w:link w:val="Titolo1Carattere"/>
    <w:uiPriority w:val="9"/>
    <w:qFormat/>
    <w:rsid w:val="00B812A2"/>
    <w:pPr>
      <w:keepNext/>
      <w:spacing w:line="252" w:lineRule="auto"/>
      <w:outlineLvl w:val="0"/>
    </w:pPr>
    <w:rPr>
      <w:rFonts w:ascii="Arial" w:eastAsia="ＭＳ ゴシック" w:hAnsi="Arial"/>
      <w:b/>
      <w:bCs/>
      <w:spacing w:val="9"/>
      <w:kern w:val="32"/>
      <w:sz w:val="19"/>
      <w:szCs w:val="19"/>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pPr>
      <w:tabs>
        <w:tab w:val="center" w:pos="4536"/>
        <w:tab w:val="right" w:pos="9072"/>
      </w:tabs>
    </w:pPr>
  </w:style>
  <w:style w:type="paragraph" w:styleId="Corpodeltesto">
    <w:name w:val="Body Text"/>
    <w:basedOn w:val="Normale"/>
    <w:rPr>
      <w:rFonts w:ascii="Helvetica" w:hAnsi="Helvetica"/>
    </w:rPr>
  </w:style>
  <w:style w:type="character" w:styleId="Numeropagina">
    <w:name w:val="page number"/>
    <w:basedOn w:val="Carattere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Listenabsatz1">
    <w:name w:val="Listenabsatz1"/>
    <w:basedOn w:val="Normale"/>
    <w:rsid w:val="00B57A76"/>
    <w:pPr>
      <w:ind w:left="720"/>
      <w:contextualSpacing/>
    </w:pPr>
    <w:rPr>
      <w:rFonts w:ascii="Cambria" w:eastAsia="MS Minngs" w:hAnsi="Cambria"/>
      <w:sz w:val="24"/>
      <w:szCs w:val="24"/>
    </w:rPr>
  </w:style>
  <w:style w:type="paragraph" w:styleId="Testofumetto">
    <w:name w:val="Balloon Text"/>
    <w:basedOn w:val="Normale"/>
    <w:link w:val="TestofumettoCarattere"/>
    <w:uiPriority w:val="99"/>
    <w:semiHidden/>
    <w:unhideWhenUsed/>
    <w:rsid w:val="009476B2"/>
    <w:rPr>
      <w:rFonts w:ascii="Tahoma" w:hAnsi="Tahoma" w:cs="Tahoma"/>
      <w:sz w:val="16"/>
      <w:szCs w:val="16"/>
    </w:rPr>
  </w:style>
  <w:style w:type="character" w:customStyle="1" w:styleId="TestofumettoCarattere">
    <w:name w:val="Testo fumetto Carattere"/>
    <w:link w:val="Testofumetto"/>
    <w:uiPriority w:val="99"/>
    <w:semiHidden/>
    <w:rsid w:val="009476B2"/>
    <w:rPr>
      <w:rFonts w:ascii="Tahoma" w:hAnsi="Tahoma" w:cs="Tahoma"/>
      <w:sz w:val="16"/>
      <w:szCs w:val="16"/>
      <w:lang w:val="de-DE" w:eastAsia="de-DE"/>
    </w:rPr>
  </w:style>
  <w:style w:type="paragraph" w:customStyle="1" w:styleId="EinfAbs">
    <w:name w:val="[Einf. Abs.]"/>
    <w:basedOn w:val="Normale"/>
    <w:uiPriority w:val="99"/>
    <w:rsid w:val="009D381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AT"/>
    </w:rPr>
  </w:style>
  <w:style w:type="paragraph" w:styleId="Nessunaspaziatura">
    <w:name w:val="No Spacing"/>
    <w:aliases w:val="Grüne Auszeichnung"/>
    <w:uiPriority w:val="1"/>
    <w:qFormat/>
    <w:rsid w:val="00AC5DDC"/>
    <w:pPr>
      <w:spacing w:line="252" w:lineRule="auto"/>
    </w:pPr>
    <w:rPr>
      <w:rFonts w:ascii="Arial" w:hAnsi="Arial"/>
      <w:color w:val="59AA42"/>
      <w:sz w:val="19"/>
      <w:lang w:val="de-DE" w:eastAsia="de-DE"/>
    </w:rPr>
  </w:style>
  <w:style w:type="character" w:customStyle="1" w:styleId="Titolo1Carattere">
    <w:name w:val="Titolo 1 Carattere"/>
    <w:aliases w:val="Fett Carattere"/>
    <w:link w:val="Titolo1"/>
    <w:uiPriority w:val="9"/>
    <w:rsid w:val="00B812A2"/>
    <w:rPr>
      <w:rFonts w:ascii="Arial" w:eastAsia="ＭＳ ゴシック" w:hAnsi="Arial" w:cs="Times New Roman"/>
      <w:b/>
      <w:bCs/>
      <w:spacing w:val="9"/>
      <w:kern w:val="32"/>
      <w:sz w:val="19"/>
      <w:szCs w:val="19"/>
      <w:lang w:val="de-DE"/>
    </w:rPr>
  </w:style>
  <w:style w:type="character" w:customStyle="1" w:styleId="IntestazioneCarattere">
    <w:name w:val="Intestazione Carattere"/>
    <w:link w:val="Intestazione"/>
    <w:uiPriority w:val="99"/>
    <w:rsid w:val="008B74BD"/>
    <w:rPr>
      <w:rFonts w:ascii="Arial" w:hAnsi="Arial"/>
      <w:spacing w:val="2"/>
      <w:sz w:val="19"/>
      <w:szCs w:val="19"/>
      <w:lang w:val="de-DE" w:eastAsia="de-DE"/>
    </w:rPr>
  </w:style>
  <w:style w:type="table" w:styleId="Grigliatabella">
    <w:name w:val="Table Grid"/>
    <w:basedOn w:val="Tabellanormale"/>
    <w:rsid w:val="008B74B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ropbox:2015%20WOODDAYS%20TORINO:Programma%20eventi:Briefvorlage-Woodbox-promolegn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C027-9B27-E947-B388-A206559C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Briefvorlage-Woodbox-promolegno1.dot</Template>
  <TotalTime>29</TotalTime>
  <Pages>1</Pages>
  <Words>507</Words>
  <Characters>2891</Characters>
  <Application>Microsoft Macintosh Word</Application>
  <DocSecurity>0</DocSecurity>
  <Lines>24</Lines>
  <Paragraphs>6</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An</vt:lpstr>
      <vt:lpstr>Architekturkongress</vt:lpstr>
      <vt:lpstr>WOOD. BUILDING THE FUTURE.</vt:lpstr>
      <vt:lpstr>Zukunftsorientierte Holzarchitektur in Europa</vt:lpstr>
      <vt:lpstr>Programm:</vt:lpstr>
    </vt:vector>
  </TitlesOfParts>
  <Company>Atelier Gassner</Company>
  <LinksUpToDate>false</LinksUpToDate>
  <CharactersWithSpaces>3392</CharactersWithSpaces>
  <SharedDoc>false</SharedDoc>
  <HLinks>
    <vt:vector size="18" baseType="variant">
      <vt:variant>
        <vt:i4>6881349</vt:i4>
      </vt:variant>
      <vt:variant>
        <vt:i4>-1</vt:i4>
      </vt:variant>
      <vt:variant>
        <vt:i4>2074</vt:i4>
      </vt:variant>
      <vt:variant>
        <vt:i4>1</vt:i4>
      </vt:variant>
      <vt:variant>
        <vt:lpwstr>Wood-BP</vt:lpwstr>
      </vt:variant>
      <vt:variant>
        <vt:lpwstr/>
      </vt:variant>
      <vt:variant>
        <vt:i4>5963895</vt:i4>
      </vt:variant>
      <vt:variant>
        <vt:i4>-1</vt:i4>
      </vt:variant>
      <vt:variant>
        <vt:i4>2079</vt:i4>
      </vt:variant>
      <vt:variant>
        <vt:i4>1</vt:i4>
      </vt:variant>
      <vt:variant>
        <vt:lpwstr>promo_legno-Fusszeile2</vt:lpwstr>
      </vt:variant>
      <vt:variant>
        <vt:lpwstr/>
      </vt:variant>
      <vt:variant>
        <vt:i4>5963895</vt:i4>
      </vt:variant>
      <vt:variant>
        <vt:i4>-1</vt:i4>
      </vt:variant>
      <vt:variant>
        <vt:i4>2080</vt:i4>
      </vt:variant>
      <vt:variant>
        <vt:i4>1</vt:i4>
      </vt:variant>
      <vt:variant>
        <vt:lpwstr>promo_legno-Fusszeile2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Lorena De Agostini</dc:creator>
  <cp:keywords/>
  <dc:description/>
  <cp:lastModifiedBy>Lorena De Agostini</cp:lastModifiedBy>
  <cp:revision>22</cp:revision>
  <cp:lastPrinted>2015-04-20T09:42:00Z</cp:lastPrinted>
  <dcterms:created xsi:type="dcterms:W3CDTF">2015-03-30T10:10:00Z</dcterms:created>
  <dcterms:modified xsi:type="dcterms:W3CDTF">2015-04-20T09:42:00Z</dcterms:modified>
</cp:coreProperties>
</file>